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F1310D" w14:textId="77777777" w:rsidR="002D1B65" w:rsidRPr="00563E2D" w:rsidRDefault="00000000">
      <w:pPr>
        <w:spacing w:after="120"/>
        <w:jc w:val="right"/>
      </w:pPr>
      <w:r w:rsidRPr="00563E2D">
        <w:t>Sucha Beskidzka, dnia 9 lipca 2026 r.</w:t>
      </w:r>
    </w:p>
    <w:p w14:paraId="1CF37D2B" w14:textId="77777777" w:rsidR="002D1B65" w:rsidRPr="00563E2D" w:rsidRDefault="00000000">
      <w:r w:rsidRPr="00563E2D">
        <w:rPr>
          <w:b/>
          <w:bCs/>
        </w:rPr>
        <w:t>Składowisko Odpadów „Dąbie” w Suchej Beskidzkiej Sp. z o.o.</w:t>
      </w:r>
    </w:p>
    <w:p w14:paraId="44158C00" w14:textId="77777777" w:rsidR="002D1B65" w:rsidRPr="00563E2D" w:rsidRDefault="00000000">
      <w:r w:rsidRPr="00563E2D">
        <w:t>ul. Wadowicka 4a, 34-200 Sucha Beskidzka</w:t>
      </w:r>
    </w:p>
    <w:p w14:paraId="09A8C162" w14:textId="77777777" w:rsidR="002D1B65" w:rsidRPr="00563E2D" w:rsidRDefault="00000000">
      <w:r w:rsidRPr="00563E2D">
        <w:t>NIP: 5521715135, REGON: 123087750, KRS: 0000505390</w:t>
      </w:r>
    </w:p>
    <w:p w14:paraId="2A0F76DD" w14:textId="77777777" w:rsidR="002D1B65" w:rsidRPr="00563E2D" w:rsidRDefault="00000000">
      <w:pPr>
        <w:spacing w:after="240"/>
      </w:pPr>
      <w:r w:rsidRPr="00563E2D">
        <w:t>Znak sprawy: 1/TP/26</w:t>
      </w:r>
    </w:p>
    <w:p w14:paraId="2E4FC0D9" w14:textId="77777777" w:rsidR="002D1B65" w:rsidRPr="00563E2D" w:rsidRDefault="00000000">
      <w:r w:rsidRPr="00563E2D">
        <w:rPr>
          <w:b/>
          <w:bCs/>
        </w:rPr>
        <w:t>Wykonawca:</w:t>
      </w:r>
    </w:p>
    <w:p w14:paraId="44A60007" w14:textId="77777777" w:rsidR="002D1B65" w:rsidRPr="00563E2D" w:rsidRDefault="00000000">
      <w:r w:rsidRPr="00563E2D">
        <w:t>Kompania Leśna Sp. z o.o.</w:t>
      </w:r>
    </w:p>
    <w:p w14:paraId="2F5BD30D" w14:textId="77777777" w:rsidR="002D1B65" w:rsidRPr="00563E2D" w:rsidRDefault="00000000">
      <w:r w:rsidRPr="00563E2D">
        <w:t>Nowy Dwór, Parcela 21, 96-115 Nowy Kawęczyn</w:t>
      </w:r>
    </w:p>
    <w:p w14:paraId="70BC70A3" w14:textId="77777777" w:rsidR="002D1B65" w:rsidRPr="00563E2D" w:rsidRDefault="00000000">
      <w:pPr>
        <w:spacing w:after="240"/>
      </w:pPr>
      <w:r w:rsidRPr="00563E2D">
        <w:t>(za pośrednictwem Platformy e-Zamówienia; zamieszcza się na stronie internetowej prowadzonego postępowania)</w:t>
      </w:r>
    </w:p>
    <w:p w14:paraId="083A1208" w14:textId="77777777" w:rsidR="002D1B65" w:rsidRPr="00563E2D" w:rsidRDefault="00000000">
      <w:pPr>
        <w:spacing w:after="240"/>
      </w:pPr>
      <w:r w:rsidRPr="00563E2D">
        <w:rPr>
          <w:b/>
          <w:bCs/>
        </w:rPr>
        <w:t xml:space="preserve">Dotyczy: </w:t>
      </w:r>
      <w:r w:rsidRPr="00563E2D">
        <w:t>postępowania o udzielenie zamówienia publicznego pn. „Zakup rozdrabniacza dwuwałowego”, prowadzonego w trybie podstawowym bez negocjacji (art. 275 pkt 1 Pzp), nr ref. 1/TP/26, ID ocds-148610-db60d0f9-b771-463f-9480-5f511941d856, ogłoszenie BZP 2026/BZP 00304728/01.</w:t>
      </w:r>
    </w:p>
    <w:p w14:paraId="36D27747" w14:textId="77777777" w:rsidR="00D55DC3" w:rsidRDefault="00D55DC3">
      <w:pPr>
        <w:jc w:val="both"/>
      </w:pPr>
    </w:p>
    <w:p w14:paraId="4336A560" w14:textId="77777777" w:rsidR="00D55DC3" w:rsidRDefault="00000000">
      <w:pPr>
        <w:jc w:val="center"/>
      </w:pPr>
      <w:r>
        <w:rPr>
          <w:b/>
          <w:sz w:val="26"/>
        </w:rPr>
        <w:t>ZAWIADOMIENIE</w:t>
      </w:r>
    </w:p>
    <w:p w14:paraId="227331C3" w14:textId="77777777" w:rsidR="00D55DC3" w:rsidRDefault="00000000">
      <w:pPr>
        <w:jc w:val="center"/>
      </w:pPr>
      <w:r>
        <w:rPr>
          <w:b/>
        </w:rPr>
        <w:t>o wyborze najkorzystniejszej oferty</w:t>
      </w:r>
    </w:p>
    <w:p w14:paraId="3848D02B" w14:textId="77777777" w:rsidR="00D55DC3" w:rsidRDefault="00000000">
      <w:pPr>
        <w:jc w:val="center"/>
      </w:pPr>
      <w:r>
        <w:rPr>
          <w:b/>
        </w:rPr>
        <w:t>(art. 253 ust. 1 i 2 ustawy Pzp)</w:t>
      </w:r>
    </w:p>
    <w:p w14:paraId="5C66E2A7" w14:textId="77777777" w:rsidR="00D55DC3" w:rsidRDefault="00D55DC3">
      <w:pPr>
        <w:jc w:val="both"/>
      </w:pPr>
    </w:p>
    <w:p w14:paraId="7212031F" w14:textId="77777777" w:rsidR="00D55DC3" w:rsidRDefault="00000000">
      <w:r>
        <w:rPr>
          <w:b/>
        </w:rPr>
        <w:t>I. Wybór najkorzystniejszej oferty</w:t>
      </w:r>
    </w:p>
    <w:p w14:paraId="380EB007" w14:textId="77777777" w:rsidR="00D55DC3" w:rsidRDefault="00000000">
      <w:pPr>
        <w:jc w:val="both"/>
      </w:pPr>
      <w:r>
        <w:t>Działając na podstawie art. 253 ust. 1 ustawy z dnia 11 września 2019 r. – Prawo zamówień publicznych (Dz.U. z 2026 r. poz. 793, ze zm.), zwanej dalej „ustawą Pzp”, Zamawiający zawiadamia, że w postępowaniu pn. „Zakup rozdrabniacza dwuwałowego” (nr ref. 1/TP/26) jako najkorzystniejszą wybrano ofertę nr 1 złożoną przez Wykonawcę:</w:t>
      </w:r>
    </w:p>
    <w:p w14:paraId="2683C872" w14:textId="77777777" w:rsidR="00D55DC3" w:rsidRDefault="00000000">
      <w:pPr>
        <w:jc w:val="both"/>
      </w:pPr>
      <w:r>
        <w:rPr>
          <w:b/>
        </w:rPr>
        <w:t>Kompania Leśna Sp. z o.o., Nowy Dwór, Parcela 21, 96-115 Nowy Kawęczyn, NIP: 8361816603, KRS: 0000885832</w:t>
      </w:r>
    </w:p>
    <w:p w14:paraId="28AD9754" w14:textId="562DC8E8" w:rsidR="00D55DC3" w:rsidRDefault="00000000">
      <w:pPr>
        <w:jc w:val="both"/>
      </w:pPr>
      <w:r>
        <w:t xml:space="preserve">Cena wybranej oferty: 898 800,00 zł netto + VAT 23% (206 724,00 zł) = 1 105 524,00 zł brutto (słownie: jeden milion sto pięć tysięcy pięćset dwadzieścia cztery złote 00/100). </w:t>
      </w:r>
    </w:p>
    <w:p w14:paraId="26934A28" w14:textId="77777777" w:rsidR="00D55DC3" w:rsidRDefault="00D55DC3">
      <w:pPr>
        <w:jc w:val="both"/>
      </w:pPr>
    </w:p>
    <w:p w14:paraId="7B90B5CC" w14:textId="77777777" w:rsidR="00D55DC3" w:rsidRDefault="00000000">
      <w:r>
        <w:rPr>
          <w:b/>
        </w:rPr>
        <w:t>II. Uzasadnienie wyboru</w:t>
      </w:r>
    </w:p>
    <w:p w14:paraId="799B4812" w14:textId="081E9268" w:rsidR="00D55DC3" w:rsidRDefault="00000000">
      <w:pPr>
        <w:jc w:val="both"/>
      </w:pPr>
      <w:r>
        <w:t>Zamawiający wybrał ofertę najkorzystniejszą na podstawie kryterium oceny ofert określonego w rozdz. XV SWZ (cena – waga 100%).</w:t>
      </w:r>
    </w:p>
    <w:p w14:paraId="5528C935" w14:textId="07B5D460" w:rsidR="00D55DC3" w:rsidRDefault="00000000">
      <w:pPr>
        <w:jc w:val="both"/>
      </w:pPr>
      <w:r>
        <w:t>Uzasadnienie faktyczne: w postępowaniu, w terminie składania ofert (3 lipca 2026 r., godz. 09:00), złożono jedną ofertę. Oferta nr 1 jest kompletna, została podpisana zgodnie z zasadą reprezentacji Wykonawcy, jest zgodna z warunkami zamówienia – wszystkie wymagane parametry techniczne przedmiotu zamówienia (Załącznik nr 1 do SWZ, z uwzględnieniem Zmiany treści SWZ nr 1 z 29.06.2026 r.) zostały spełnione, co potwierdza również złożony wraz z ofertą przedmiotowy środek dowodowy (karta katalogowa producenta). Cena oferty mieści się w kwocie, jaką Zamawiający zamierza przeznaczyć na sfinansowanie zamówienia (1 107 000,00 zł brutto). Wykonawca, w odpowiedzi na wezwanie z art. 274 ust. 1 ustawy Pzp oraz wezwanie z art. 128 ust. 1 ustawy Pzp, złożył w dniu 9 lipca 2026 r. prawidłowe podmiotowe środki dowodowe (oświadczenie o aktualności informacji zawartych w oświadczeniu z art. 125 ust. 1 ustawy Pzp); brak podstaw wykluczenia w zakresie art. 108 ust. 1 ustawy Pzp Zamawiający potwierdził ponadto samodzielnie pobranym odpisem z KRS (art. 127 ust. 1 ustawy Pzp, stan na 09.07.2026 r.). Oferta nie podlega odrzuceniu i w jedynym kryterium oceny ofert uzyskała maksymalną liczbę punktów.</w:t>
      </w:r>
    </w:p>
    <w:p w14:paraId="18BBDB09" w14:textId="77777777" w:rsidR="00D55DC3" w:rsidRDefault="00D55DC3">
      <w:pPr>
        <w:jc w:val="both"/>
      </w:pPr>
    </w:p>
    <w:p w14:paraId="79CEA781" w14:textId="77777777" w:rsidR="00D55DC3" w:rsidRDefault="00000000">
      <w:r>
        <w:rPr>
          <w:b/>
        </w:rPr>
        <w:t>III. Streszczenie oceny – punktacja przyznana ofertom</w:t>
      </w:r>
    </w:p>
    <w:tbl>
      <w:tblPr>
        <w:tblW w:w="9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278"/>
        <w:gridCol w:w="1885"/>
        <w:gridCol w:w="1899"/>
        <w:gridCol w:w="1899"/>
      </w:tblGrid>
      <w:tr w:rsidR="00D55DC3" w:rsidRPr="00BC7056" w14:paraId="1023FD77" w14:textId="77777777" w:rsidTr="00BC7056">
        <w:tc>
          <w:tcPr>
            <w:tcW w:w="828" w:type="dxa"/>
          </w:tcPr>
          <w:p w14:paraId="07FD0BC2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b/>
                <w:sz w:val="20"/>
                <w:szCs w:val="20"/>
              </w:rPr>
              <w:t>Nr oferty</w:t>
            </w:r>
          </w:p>
        </w:tc>
        <w:tc>
          <w:tcPr>
            <w:tcW w:w="3278" w:type="dxa"/>
          </w:tcPr>
          <w:p w14:paraId="11B8C9C0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b/>
                <w:sz w:val="20"/>
                <w:szCs w:val="20"/>
              </w:rPr>
              <w:t>Wykonawca</w:t>
            </w:r>
          </w:p>
        </w:tc>
        <w:tc>
          <w:tcPr>
            <w:tcW w:w="1885" w:type="dxa"/>
          </w:tcPr>
          <w:p w14:paraId="79208E08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b/>
                <w:sz w:val="20"/>
                <w:szCs w:val="20"/>
              </w:rPr>
              <w:t>Cena brutto</w:t>
            </w:r>
          </w:p>
        </w:tc>
        <w:tc>
          <w:tcPr>
            <w:tcW w:w="1899" w:type="dxa"/>
          </w:tcPr>
          <w:p w14:paraId="70F5CD74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b/>
                <w:sz w:val="20"/>
                <w:szCs w:val="20"/>
              </w:rPr>
              <w:t>Punkty – kryterium „cena” (100%)</w:t>
            </w:r>
          </w:p>
        </w:tc>
        <w:tc>
          <w:tcPr>
            <w:tcW w:w="1899" w:type="dxa"/>
          </w:tcPr>
          <w:p w14:paraId="20D7C16C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b/>
                <w:sz w:val="20"/>
                <w:szCs w:val="20"/>
              </w:rPr>
              <w:t>Łączna punktacja</w:t>
            </w:r>
          </w:p>
        </w:tc>
      </w:tr>
      <w:tr w:rsidR="00D55DC3" w:rsidRPr="00BC7056" w14:paraId="75F39891" w14:textId="77777777" w:rsidTr="00BC7056">
        <w:tc>
          <w:tcPr>
            <w:tcW w:w="828" w:type="dxa"/>
          </w:tcPr>
          <w:p w14:paraId="4FBF7EAB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14:paraId="006B480E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sz w:val="20"/>
                <w:szCs w:val="20"/>
              </w:rPr>
              <w:t>Kompania Leśna Sp. z o.o., Nowy Dwór, Parcela 21, 96-115 Nowy Kawęczyn</w:t>
            </w:r>
          </w:p>
        </w:tc>
        <w:tc>
          <w:tcPr>
            <w:tcW w:w="1885" w:type="dxa"/>
          </w:tcPr>
          <w:p w14:paraId="2EB80413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sz w:val="20"/>
                <w:szCs w:val="20"/>
              </w:rPr>
              <w:t>1 105 524,00 zł</w:t>
            </w:r>
          </w:p>
        </w:tc>
        <w:tc>
          <w:tcPr>
            <w:tcW w:w="1899" w:type="dxa"/>
          </w:tcPr>
          <w:p w14:paraId="64810F37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sz w:val="20"/>
                <w:szCs w:val="20"/>
              </w:rPr>
              <w:t>100,00 pkt</w:t>
            </w:r>
          </w:p>
        </w:tc>
        <w:tc>
          <w:tcPr>
            <w:tcW w:w="1899" w:type="dxa"/>
          </w:tcPr>
          <w:p w14:paraId="46318CCE" w14:textId="77777777" w:rsidR="00D55DC3" w:rsidRPr="00BC7056" w:rsidRDefault="00000000">
            <w:pPr>
              <w:rPr>
                <w:sz w:val="20"/>
                <w:szCs w:val="20"/>
              </w:rPr>
            </w:pPr>
            <w:r w:rsidRPr="00BC7056">
              <w:rPr>
                <w:sz w:val="20"/>
                <w:szCs w:val="20"/>
              </w:rPr>
              <w:t>100,00 pkt</w:t>
            </w:r>
          </w:p>
        </w:tc>
      </w:tr>
    </w:tbl>
    <w:p w14:paraId="1D30FBCC" w14:textId="77777777" w:rsidR="00D55DC3" w:rsidRDefault="00D55DC3">
      <w:pPr>
        <w:jc w:val="both"/>
      </w:pPr>
    </w:p>
    <w:p w14:paraId="7B388404" w14:textId="77777777" w:rsidR="00D55DC3" w:rsidRDefault="00000000">
      <w:r>
        <w:rPr>
          <w:b/>
        </w:rPr>
        <w:lastRenderedPageBreak/>
        <w:t>IV. Informacja o ofertach odrzuconych i wykonawcach wykluczonych</w:t>
      </w:r>
    </w:p>
    <w:p w14:paraId="422D9586" w14:textId="77777777" w:rsidR="00D55DC3" w:rsidRDefault="00000000">
      <w:pPr>
        <w:jc w:val="both"/>
      </w:pPr>
      <w:r>
        <w:t>Zamawiający informuje, że w postępowaniu nie odrzucono żadnej oferty oraz nie wykluczono żadnego wykonawcy.</w:t>
      </w:r>
    </w:p>
    <w:p w14:paraId="69CE0A1F" w14:textId="77777777" w:rsidR="00D55DC3" w:rsidRDefault="00D55DC3">
      <w:pPr>
        <w:jc w:val="both"/>
      </w:pPr>
    </w:p>
    <w:p w14:paraId="20673C4D" w14:textId="77777777" w:rsidR="00D55DC3" w:rsidRDefault="00000000">
      <w:r>
        <w:rPr>
          <w:b/>
        </w:rPr>
        <w:t>V. Termin zawarcia umowy</w:t>
      </w:r>
    </w:p>
    <w:p w14:paraId="3381252C" w14:textId="77777777" w:rsidR="00D55DC3" w:rsidRDefault="00000000">
      <w:pPr>
        <w:jc w:val="both"/>
      </w:pPr>
      <w:r>
        <w:t>Zgodnie z art. 308 ust. 3 pkt 1 lit. a ustawy Pzp, z uwagi na złożenie w postępowaniu prowadzonym w trybie podstawowym tylko jednej oferty, umowa w sprawie zamówienia publicznego może zostać zawarta przed upływem terminów, o których mowa w art. 308 ust. 2 ustawy Pzp. O terminie i miejscu zawarcia umowy Wykonawca zostanie poinformowany odrębnie.</w:t>
      </w:r>
    </w:p>
    <w:p w14:paraId="7C7BE298" w14:textId="77777777" w:rsidR="00D55DC3" w:rsidRDefault="00D55DC3">
      <w:pPr>
        <w:jc w:val="both"/>
      </w:pPr>
    </w:p>
    <w:p w14:paraId="37B0EAB7" w14:textId="77777777" w:rsidR="00D55DC3" w:rsidRDefault="00000000">
      <w:r>
        <w:rPr>
          <w:b/>
        </w:rPr>
        <w:t>VI. Pouczenie o środkach ochrony prawnej</w:t>
      </w:r>
    </w:p>
    <w:p w14:paraId="19292DF3" w14:textId="77777777" w:rsidR="00D55DC3" w:rsidRDefault="00000000">
      <w:pPr>
        <w:jc w:val="both"/>
      </w:pPr>
      <w:r>
        <w:t>Wykonawcy oraz innemu podmiotowi, jeżeli ma lub miał interes w uzyskaniu zamówienia oraz poniósł lub może ponieść szkodę w wyniku naruszenia przez Zamawiającego przepisów ustawy Pzp, przysługują środki ochrony prawnej określone w dziale IX ustawy Pzp. Odwołanie wnosi się do Prezesa Krajowej Izby Odwoławczej w terminie 5 dni od dnia przekazania informacji o czynności Zamawiającego stanowiącej podstawę jego wniesienia, jeżeli informacja została przekazana przy użyciu środków komunikacji elektronicznej (art. 515 ust. 1 pkt 2 lit. a ustawy Pzp).</w:t>
      </w:r>
    </w:p>
    <w:p w14:paraId="5BD470FB" w14:textId="77777777" w:rsidR="00D55DC3" w:rsidRDefault="00D55DC3">
      <w:pPr>
        <w:jc w:val="both"/>
      </w:pPr>
    </w:p>
    <w:p w14:paraId="7FFF45BD" w14:textId="77777777" w:rsidR="00D55DC3" w:rsidRDefault="00000000">
      <w:pPr>
        <w:jc w:val="both"/>
      </w:pPr>
      <w:r>
        <w:t>Zawiadomienie przekazuje się Wykonawcy za pośrednictwem Platformy e-Zamówienia oraz – w zakresie informacji, o których mowa w art. 253 ust. 1 pkt 1 i 2 ustawy Pzp – udostępnia na stronie internetowej prowadzonego postępowania (art. 253 ust. 2 ustawy Pzp).</w:t>
      </w:r>
    </w:p>
    <w:sectPr w:rsidR="00D55D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20054D8"/>
    <w:multiLevelType w:val="hybridMultilevel"/>
    <w:tmpl w:val="3F9A8288"/>
    <w:lvl w:ilvl="0" w:tplc="2FDC72DA">
      <w:start w:val="1"/>
      <w:numFmt w:val="bullet"/>
      <w:lvlText w:val="●"/>
      <w:lvlJc w:val="left"/>
      <w:pPr>
        <w:ind w:left="720" w:hanging="360"/>
      </w:pPr>
    </w:lvl>
    <w:lvl w:ilvl="1" w:tplc="ACD6FEF2">
      <w:start w:val="1"/>
      <w:numFmt w:val="bullet"/>
      <w:lvlText w:val="○"/>
      <w:lvlJc w:val="left"/>
      <w:pPr>
        <w:ind w:left="1440" w:hanging="360"/>
      </w:pPr>
    </w:lvl>
    <w:lvl w:ilvl="2" w:tplc="3B467D7A">
      <w:start w:val="1"/>
      <w:numFmt w:val="bullet"/>
      <w:lvlText w:val="■"/>
      <w:lvlJc w:val="left"/>
      <w:pPr>
        <w:ind w:left="2160" w:hanging="360"/>
      </w:pPr>
    </w:lvl>
    <w:lvl w:ilvl="3" w:tplc="1A5A43EA">
      <w:start w:val="1"/>
      <w:numFmt w:val="bullet"/>
      <w:lvlText w:val="●"/>
      <w:lvlJc w:val="left"/>
      <w:pPr>
        <w:ind w:left="2880" w:hanging="360"/>
      </w:pPr>
    </w:lvl>
    <w:lvl w:ilvl="4" w:tplc="ECB0AE8A">
      <w:start w:val="1"/>
      <w:numFmt w:val="bullet"/>
      <w:lvlText w:val="○"/>
      <w:lvlJc w:val="left"/>
      <w:pPr>
        <w:ind w:left="3600" w:hanging="360"/>
      </w:pPr>
    </w:lvl>
    <w:lvl w:ilvl="5" w:tplc="6E52AA98">
      <w:start w:val="1"/>
      <w:numFmt w:val="bullet"/>
      <w:lvlText w:val="■"/>
      <w:lvlJc w:val="left"/>
      <w:pPr>
        <w:ind w:left="4320" w:hanging="360"/>
      </w:pPr>
    </w:lvl>
    <w:lvl w:ilvl="6" w:tplc="FBE407AC">
      <w:start w:val="1"/>
      <w:numFmt w:val="bullet"/>
      <w:lvlText w:val="●"/>
      <w:lvlJc w:val="left"/>
      <w:pPr>
        <w:ind w:left="5040" w:hanging="360"/>
      </w:pPr>
    </w:lvl>
    <w:lvl w:ilvl="7" w:tplc="9CDE945C">
      <w:start w:val="1"/>
      <w:numFmt w:val="bullet"/>
      <w:lvlText w:val="●"/>
      <w:lvlJc w:val="left"/>
      <w:pPr>
        <w:ind w:left="5760" w:hanging="360"/>
      </w:pPr>
    </w:lvl>
    <w:lvl w:ilvl="8" w:tplc="262AA042">
      <w:start w:val="1"/>
      <w:numFmt w:val="bullet"/>
      <w:lvlText w:val="●"/>
      <w:lvlJc w:val="left"/>
      <w:pPr>
        <w:ind w:left="6480" w:hanging="360"/>
      </w:pPr>
    </w:lvl>
  </w:abstractNum>
  <w:num w:numId="1" w16cid:durableId="1097901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B65"/>
    <w:rsid w:val="002D1B65"/>
    <w:rsid w:val="004628D4"/>
    <w:rsid w:val="00563E2D"/>
    <w:rsid w:val="00782CCA"/>
    <w:rsid w:val="009228D3"/>
    <w:rsid w:val="00A17732"/>
    <w:rsid w:val="00A44F46"/>
    <w:rsid w:val="00AD5316"/>
    <w:rsid w:val="00B05E4C"/>
    <w:rsid w:val="00BC7056"/>
    <w:rsid w:val="00C70E02"/>
    <w:rsid w:val="00D5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B261C1"/>
  <w15:docId w15:val="{DFA4FD37-AD87-6249-A3CD-B72763E9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628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5</cp:revision>
  <dcterms:created xsi:type="dcterms:W3CDTF">2026-07-07T19:36:00Z</dcterms:created>
  <dcterms:modified xsi:type="dcterms:W3CDTF">2026-07-09T15:29:00Z</dcterms:modified>
</cp:coreProperties>
</file>